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D93246" w:rsidP="003D2503">
            <w:pPr>
              <w:pStyle w:val="Web"/>
              <w:rPr>
                <w:sz w:val="28"/>
              </w:rPr>
            </w:pPr>
            <w:r>
              <w:rPr>
                <w:rFonts w:hint="eastAsia"/>
                <w:sz w:val="28"/>
              </w:rPr>
              <w:t>東中学校体育館外壁等耐震対策工事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D93246">
              <w:rPr>
                <w:rFonts w:ascii="ＭＳ 明朝" w:hAnsi="ＭＳ 明朝" w:hint="eastAsia"/>
                <w:sz w:val="24"/>
              </w:rPr>
              <w:t>4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D93246">
              <w:rPr>
                <w:rFonts w:ascii="ＭＳ 明朝" w:hAnsi="ＭＳ 明朝" w:hint="eastAsia"/>
                <w:sz w:val="24"/>
              </w:rPr>
              <w:t>30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D93246">
        <w:rPr>
          <w:rFonts w:ascii="HG丸ｺﾞｼｯｸM-PRO" w:eastAsia="HG丸ｺﾞｼｯｸM-PRO" w:hAnsi="HG丸ｺﾞｼｯｸM-PRO" w:hint="eastAsia"/>
          <w:sz w:val="48"/>
        </w:rPr>
        <w:t>0４４</w:t>
      </w:r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902CB"/>
    <w:rsid w:val="003D2503"/>
    <w:rsid w:val="00465DF2"/>
    <w:rsid w:val="004879CD"/>
    <w:rsid w:val="007A2D82"/>
    <w:rsid w:val="00850A8F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2024-12-25T05:25:00Z</dcterms:created>
  <dcterms:modified xsi:type="dcterms:W3CDTF">2025-03-18T06:10:00Z</dcterms:modified>
</cp:coreProperties>
</file>