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参考例　居宅介護支援事業所運営規程（例）</w:t>
      </w:r>
    </w:p>
    <w:p>
      <w:pPr>
        <w:pStyle w:val="15"/>
        <w:jc w:val="center"/>
        <w:rPr>
          <w:rFonts w:hint="default" w:ascii="?l?r ??fc" w:hAnsi="?l?r ??fc"/>
          <w:spacing w:val="0"/>
          <w:bdr w:val="single" w:color="auto" w:sz="4" w:space="0"/>
        </w:rPr>
      </w:pPr>
      <w:r>
        <w:rPr>
          <w:rFonts w:hint="eastAsia" w:ascii="?l?r ??fc" w:hAnsi="?l?r ??fc"/>
          <w:spacing w:val="0"/>
          <w:bdr w:val="single" w:color="auto" w:sz="4" w:space="0"/>
          <w:shd w:val="pct15" w:color="auto" w:fill="FFFFFF"/>
        </w:rPr>
        <w:t>この運営規程の例はあくまで参考例であり、記載の仕方やその内容は基準を満たす限り、任意様式でも可</w:t>
      </w:r>
    </w:p>
    <w:p>
      <w:pPr>
        <w:pStyle w:val="15"/>
        <w:wordWrap w:val="1"/>
        <w:spacing w:line="240" w:lineRule="auto"/>
        <w:jc w:val="center"/>
        <w:rPr>
          <w:rFonts w:hint="default" w:ascii="ＭＳ ゴシック" w:hAnsi="ＭＳ ゴシック" w:eastAsia="ＭＳ ゴシック"/>
        </w:rPr>
      </w:pPr>
    </w:p>
    <w:p>
      <w:pPr>
        <w:pStyle w:val="15"/>
        <w:wordWrap w:val="1"/>
        <w:spacing w:line="240" w:lineRule="auto"/>
        <w:jc w:val="center"/>
        <w:rPr>
          <w:rFonts w:hint="default" w:ascii="ＭＳ ゴシック" w:hAnsi="ＭＳ ゴシック" w:eastAsia="ＭＳ ゴシック"/>
        </w:rPr>
      </w:pPr>
    </w:p>
    <w:p>
      <w:pPr>
        <w:pStyle w:val="15"/>
        <w:wordWrap w:val="1"/>
        <w:spacing w:line="240" w:lineRule="auto"/>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○○居宅介護支援事業所運営規程</w:t>
      </w:r>
    </w:p>
    <w:p>
      <w:pPr>
        <w:pStyle w:val="15"/>
        <w:wordWrap w:val="1"/>
        <w:spacing w:line="240" w:lineRule="auto"/>
        <w:jc w:val="center"/>
        <w:rPr>
          <w:rFonts w:hint="default" w:ascii="ＭＳ ゴシック" w:hAnsi="ＭＳ ゴシック" w:eastAsia="ＭＳ ゴシック"/>
          <w:spacing w:val="0"/>
        </w:rPr>
      </w:pPr>
    </w:p>
    <w:p>
      <w:pPr>
        <w:pStyle w:val="15"/>
        <w:wordWrap w:val="1"/>
        <w:spacing w:line="0" w:lineRule="atLeast"/>
        <w:ind w:left="238"/>
        <w:rPr>
          <w:rFonts w:hint="default" w:ascii="ＭＳ ゴシック" w:hAnsi="ＭＳ ゴシック" w:eastAsia="ＭＳ ゴシック"/>
          <w:spacing w:val="0"/>
        </w:rPr>
      </w:pPr>
      <w:r>
        <w:rPr>
          <w:rFonts w:hint="eastAsia" w:ascii="ＭＳ ゴシック" w:hAnsi="ＭＳ ゴシック" w:eastAsia="ＭＳ ゴシック"/>
        </w:rPr>
        <w:t>（事業の目的）　　　　　　　　　　　</w:t>
      </w:r>
      <w:r>
        <w:rPr>
          <w:rFonts w:hint="eastAsia" w:ascii="ＭＳ ゴシック" w:hAnsi="ＭＳ ゴシック" w:eastAsia="ＭＳ ゴシック"/>
          <w:bdr w:val="single" w:color="auto" w:sz="4" w:space="0"/>
          <w:shd w:val="pct15" w:color="auto" w:fill="FFFFFF"/>
        </w:rPr>
        <w:t>↓事業所の名称を記載する</w:t>
      </w:r>
    </w:p>
    <w:p>
      <w:pPr>
        <w:pStyle w:val="15"/>
        <w:wordWrap w:val="1"/>
        <w:spacing w:line="240" w:lineRule="auto"/>
        <w:ind w:left="240" w:hanging="240"/>
        <w:rPr>
          <w:rFonts w:hint="default" w:ascii="ＭＳ ゴシック" w:hAnsi="ＭＳ ゴシック" w:eastAsia="ＭＳ ゴシック"/>
        </w:rPr>
      </w:pPr>
      <w:r>
        <w:rPr>
          <w:rFonts w:hint="eastAsia" w:ascii="ＭＳ ゴシック" w:hAnsi="ＭＳ ゴシック" w:eastAsia="ＭＳ ゴシック"/>
        </w:rPr>
        <w:t>第１条　この規程は、株式会社◎◎が開設する○○（以下「事業所」という。）が行う指定居宅介護支援の事業（以下「事業」という。）の適正な運営を確保するため、人員及び管理運営に関する事項を定め、事業所の従業者が、要介護状態にある利用者に対し、適正な指定居宅介護支援を提供することを目的とする。</w:t>
      </w:r>
    </w:p>
    <w:p>
      <w:pPr>
        <w:pStyle w:val="15"/>
        <w:wordWrap w:val="1"/>
        <w:spacing w:line="240" w:lineRule="auto"/>
        <w:ind w:left="240" w:hanging="240"/>
        <w:rPr>
          <w:rFonts w:hint="default" w:ascii="ＭＳ ゴシック" w:hAnsi="ＭＳ ゴシック" w:eastAsia="ＭＳ ゴシック"/>
          <w:spacing w:val="0"/>
        </w:rPr>
      </w:pP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　（事業の運営の方針）</w:t>
      </w:r>
    </w:p>
    <w:p>
      <w:pPr>
        <w:pStyle w:val="15"/>
        <w:numPr>
          <w:ilvl w:val="0"/>
          <w:numId w:val="1"/>
        </w:numPr>
        <w:wordWrap w:val="1"/>
        <w:spacing w:line="240" w:lineRule="auto"/>
        <w:ind w:left="193" w:hanging="193"/>
        <w:rPr>
          <w:rFonts w:hint="default" w:ascii="ＭＳ ゴシック" w:hAnsi="ＭＳ ゴシック" w:eastAsia="ＭＳ ゴシック"/>
        </w:rPr>
      </w:pPr>
      <w:r>
        <w:rPr>
          <w:rFonts w:hint="eastAsia" w:ascii="ＭＳ ゴシック" w:hAnsi="ＭＳ ゴシック" w:eastAsia="ＭＳ ゴシック"/>
        </w:rPr>
        <w:t>事業は、利用者が要介護状態となった場合においても、その利用者が可能な限りその居宅において、その有する能力に応じ自立した日常生活を営むことができるように配慮して行う。</w:t>
      </w:r>
    </w:p>
    <w:p>
      <w:pPr>
        <w:pStyle w:val="15"/>
        <w:wordWrap w:val="1"/>
        <w:spacing w:line="240" w:lineRule="auto"/>
        <w:ind w:left="191" w:hanging="191" w:hangingChars="97"/>
        <w:rPr>
          <w:rFonts w:hint="default" w:ascii="ＭＳ ゴシック" w:hAnsi="ＭＳ ゴシック" w:eastAsia="ＭＳ ゴシック"/>
        </w:rPr>
      </w:pPr>
      <w:r>
        <w:rPr>
          <w:rFonts w:hint="eastAsia" w:ascii="ＭＳ ゴシック" w:hAnsi="ＭＳ ゴシック" w:eastAsia="ＭＳ ゴシック"/>
        </w:rPr>
        <w:t>２　事業は、利用者の心身の状況、その置かれている環境等に応じて、利用者自らの選択に基づき、適切な保健医療サービス及び福祉サービスが、多様な事業者から総合的かつ効率的に提供されるよう配慮して行う。</w:t>
      </w:r>
    </w:p>
    <w:p>
      <w:pPr>
        <w:pStyle w:val="15"/>
        <w:wordWrap w:val="1"/>
        <w:spacing w:line="240" w:lineRule="auto"/>
        <w:ind w:left="191" w:hanging="191" w:hangingChars="97"/>
        <w:rPr>
          <w:rFonts w:hint="default" w:ascii="ＭＳ ゴシック" w:hAnsi="ＭＳ ゴシック" w:eastAsia="ＭＳ ゴシック"/>
        </w:rPr>
      </w:pPr>
      <w:r>
        <w:rPr>
          <w:rFonts w:hint="eastAsia" w:ascii="ＭＳ ゴシック" w:hAnsi="ＭＳ ゴシック" w:eastAsia="ＭＳ ゴシック"/>
        </w:rPr>
        <w:t>３　事業の提供に当たっては、利用者の意思及び人格を尊重し、常に利用者の立場に立って、利用者に提供される指定居宅サービス等が特定の種類又は特定の居宅サービス事業者に不当に偏することのないよう、公正中立に行う。</w:t>
      </w:r>
    </w:p>
    <w:p>
      <w:pPr>
        <w:pStyle w:val="15"/>
        <w:wordWrap w:val="1"/>
        <w:spacing w:line="240" w:lineRule="auto"/>
        <w:ind w:left="240" w:hanging="240"/>
        <w:rPr>
          <w:rFonts w:hint="default" w:ascii="ＭＳ ゴシック" w:hAnsi="ＭＳ ゴシック" w:eastAsia="ＭＳ ゴシック"/>
        </w:rPr>
      </w:pPr>
      <w:r>
        <w:rPr>
          <w:rFonts w:hint="eastAsia" w:ascii="ＭＳ ゴシック" w:hAnsi="ＭＳ ゴシック" w:eastAsia="ＭＳ ゴシック"/>
        </w:rPr>
        <w:t>４　事業の実施に当たっては、関係市町村、地域包括支援センター、他の居宅介護支援事業者、介護予防支援事業者及び介護保険施設等との密接な連携に努める。</w:t>
      </w:r>
    </w:p>
    <w:p>
      <w:pPr>
        <w:pStyle w:val="15"/>
        <w:wordWrap w:val="1"/>
        <w:spacing w:line="240" w:lineRule="auto"/>
        <w:rPr>
          <w:rFonts w:hint="default" w:ascii="ＭＳ ゴシック" w:hAnsi="ＭＳ ゴシック" w:eastAsia="ＭＳ ゴシック"/>
          <w:spacing w:val="0"/>
        </w:rPr>
      </w:pP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　（事業所の名称等）</w:t>
      </w: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第３条　事業を行う事業所の名称及び所在地は、次のとおりとする。</w:t>
      </w:r>
    </w:p>
    <w:p>
      <w:pPr>
        <w:pStyle w:val="15"/>
        <w:wordWrap w:val="1"/>
        <w:adjustRightInd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（１）名　称　　○○</w:t>
      </w:r>
    </w:p>
    <w:p>
      <w:pPr>
        <w:pStyle w:val="15"/>
        <w:wordWrap w:val="1"/>
        <w:adjustRightInd w:val="1"/>
        <w:spacing w:line="240" w:lineRule="auto"/>
        <w:rPr>
          <w:rFonts w:hint="default" w:ascii="ＭＳ ゴシック" w:hAnsi="ＭＳ ゴシック" w:eastAsia="ＭＳ ゴシック"/>
        </w:rPr>
      </w:pPr>
      <w:r>
        <w:rPr>
          <w:rFonts w:hint="eastAsia" w:ascii="ＭＳ ゴシック" w:hAnsi="ＭＳ ゴシック" w:eastAsia="ＭＳ ゴシック"/>
        </w:rPr>
        <w:t>（２）所在地　　○○市………（○○ビル○階）</w:t>
      </w:r>
    </w:p>
    <w:p>
      <w:pPr>
        <w:pStyle w:val="15"/>
        <w:wordWrap w:val="1"/>
        <w:spacing w:line="240" w:lineRule="auto"/>
        <w:rPr>
          <w:rFonts w:hint="default" w:ascii="ＭＳ ゴシック" w:hAnsi="ＭＳ ゴシック" w:eastAsia="ＭＳ ゴシック"/>
        </w:rPr>
      </w:pPr>
    </w:p>
    <w:p>
      <w:pPr>
        <w:pStyle w:val="15"/>
        <w:wordWrap w:val="1"/>
        <w:spacing w:line="240" w:lineRule="auto"/>
        <w:rPr>
          <w:rFonts w:hint="default" w:ascii="ＭＳ ゴシック" w:hAnsi="ＭＳ ゴシック" w:eastAsia="ＭＳ ゴシック"/>
        </w:rPr>
      </w:pPr>
      <w:r>
        <w:rPr>
          <w:rFonts w:hint="eastAsia" w:ascii="ＭＳ ゴシック" w:hAnsi="ＭＳ ゴシック" w:eastAsia="ＭＳ ゴシック"/>
        </w:rPr>
        <w:t>　（従業者の職種、員数及び職務の内容）</w:t>
      </w: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第４条　事業所に勤務する従業者の職種、員数及び職務の内容は次のとおりとする。</w:t>
      </w:r>
    </w:p>
    <w:p>
      <w:pPr>
        <w:pStyle w:val="15"/>
        <w:wordWrap w:val="1"/>
        <w:spacing w:line="0" w:lineRule="atLeast"/>
        <w:rPr>
          <w:rFonts w:hint="default" w:ascii="ＭＳ ゴシック" w:hAnsi="ＭＳ ゴシック" w:eastAsia="ＭＳ ゴシック"/>
          <w:spacing w:val="0"/>
        </w:rPr>
      </w:pPr>
      <w:r>
        <w:rPr>
          <w:rFonts w:hint="eastAsia" w:ascii="ＭＳ ゴシック" w:hAnsi="ＭＳ ゴシック" w:eastAsia="ＭＳ ゴシック"/>
        </w:rPr>
        <w:t>（１）管理者　１人</w:t>
      </w:r>
      <w:r>
        <w:rPr>
          <w:rFonts w:hint="eastAsia" w:ascii="ＭＳ ゴシック" w:hAnsi="ＭＳ ゴシック" w:eastAsia="ＭＳ ゴシック"/>
          <w:bdr w:val="single" w:color="auto" w:sz="4" w:space="0"/>
          <w:shd w:val="pct15" w:color="auto" w:fill="FFFFFF"/>
        </w:rPr>
        <w:t>※介護支援専門員と兼務する場合は、（介護支援専門員兼務）と表記する</w:t>
      </w:r>
    </w:p>
    <w:p>
      <w:pPr>
        <w:pStyle w:val="15"/>
        <w:wordWrap w:val="1"/>
        <w:spacing w:line="240" w:lineRule="auto"/>
        <w:ind w:left="386" w:leftChars="200" w:firstLine="191" w:firstLineChars="97"/>
        <w:rPr>
          <w:rFonts w:hint="default" w:ascii="ＭＳ ゴシック" w:hAnsi="ＭＳ ゴシック" w:eastAsia="ＭＳ ゴシック"/>
          <w:spacing w:val="0"/>
        </w:rPr>
      </w:pPr>
      <w:r>
        <w:rPr>
          <w:rFonts w:hint="eastAsia" w:ascii="ＭＳ ゴシック" w:hAnsi="ＭＳ ゴシック" w:eastAsia="ＭＳ ゴシック"/>
        </w:rPr>
        <w:t>事業所の従業者の管理及び業務の管理を一元的に行うとともに、従業者に事業に関する法令等の規定を遵守させるため必要な指揮命令を行う。</w:t>
      </w: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（２）介護支援専門員　○人以上</w:t>
      </w:r>
    </w:p>
    <w:p>
      <w:pPr>
        <w:pStyle w:val="15"/>
        <w:wordWrap w:val="1"/>
        <w:spacing w:line="240" w:lineRule="auto"/>
        <w:ind w:left="480" w:hanging="240"/>
        <w:rPr>
          <w:rFonts w:hint="default" w:ascii="ＭＳ ゴシック" w:hAnsi="ＭＳ ゴシック" w:eastAsia="ＭＳ ゴシック"/>
          <w:spacing w:val="0"/>
        </w:rPr>
      </w:pPr>
      <w:r>
        <w:rPr>
          <w:rFonts w:hint="eastAsia" w:ascii="ＭＳ ゴシック" w:hAnsi="ＭＳ ゴシック" w:eastAsia="ＭＳ ゴシック"/>
        </w:rPr>
        <w:t>　　指定居宅介護支援の提供に当たる。</w:t>
      </w:r>
    </w:p>
    <w:p>
      <w:pPr>
        <w:pStyle w:val="15"/>
        <w:wordWrap w:val="1"/>
        <w:adjustRightInd w:val="1"/>
        <w:spacing w:line="240" w:lineRule="auto"/>
        <w:ind w:left="767" w:leftChars="301" w:hanging="187" w:hangingChars="97"/>
        <w:rPr>
          <w:rFonts w:hint="default" w:ascii="ＭＳ ゴシック" w:hAnsi="ＭＳ ゴシック" w:eastAsia="ＭＳ ゴシック"/>
          <w:spacing w:val="0"/>
        </w:rPr>
      </w:pP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　（営業日及び営業時間）</w:t>
      </w:r>
    </w:p>
    <w:p>
      <w:pPr>
        <w:pStyle w:val="15"/>
        <w:wordWrap w:val="1"/>
        <w:spacing w:line="0" w:lineRule="atLeast"/>
        <w:rPr>
          <w:rFonts w:hint="default" w:ascii="ＭＳ ゴシック" w:hAnsi="ＭＳ ゴシック" w:eastAsia="ＭＳ ゴシック"/>
          <w:spacing w:val="0"/>
        </w:rPr>
      </w:pPr>
      <w:r>
        <w:rPr>
          <w:rFonts w:hint="eastAsia" w:ascii="ＭＳ ゴシック" w:hAnsi="ＭＳ ゴシック" w:eastAsia="ＭＳ ゴシック"/>
        </w:rPr>
        <w:t>第５条　事業所の営業日及び営業時間は、次のとおりとする。　　　</w:t>
      </w:r>
      <w:r>
        <w:rPr>
          <w:rFonts w:hint="eastAsia" w:ascii="ＭＳ ゴシック" w:hAnsi="ＭＳ ゴシック" w:eastAsia="ＭＳ ゴシック"/>
          <w:bdr w:val="single" w:color="auto" w:sz="4" w:space="0"/>
          <w:shd w:val="pct15" w:color="auto" w:fill="FFFFFF"/>
        </w:rPr>
        <w:t>↓年末年始、</w:t>
      </w:r>
      <w:r>
        <w:rPr>
          <w:rFonts w:hint="eastAsia" w:ascii="ＭＳ ゴシック" w:hAnsi="ＭＳ ゴシック" w:eastAsia="ＭＳ ゴシック"/>
          <w:bdr w:val="single" w:color="auto" w:sz="4" w:space="0"/>
          <w:shd w:val="pct15" w:color="auto" w:fill="FFFFFF"/>
        </w:rPr>
        <w:t>GW</w:t>
      </w:r>
      <w:r>
        <w:rPr>
          <w:rFonts w:hint="eastAsia" w:ascii="ＭＳ ゴシック" w:hAnsi="ＭＳ ゴシック" w:eastAsia="ＭＳ ゴシック"/>
          <w:bdr w:val="single" w:color="auto" w:sz="4" w:space="0"/>
          <w:shd w:val="pct15" w:color="auto" w:fill="FFFFFF"/>
        </w:rPr>
        <w:t>、夏季休暇等を記載する</w:t>
      </w:r>
    </w:p>
    <w:p>
      <w:pPr>
        <w:pStyle w:val="15"/>
        <w:wordWrap w:val="1"/>
        <w:adjustRightInd w:val="1"/>
        <w:spacing w:line="0" w:lineRule="atLeast"/>
        <w:ind w:left="441" w:hanging="441" w:hangingChars="224"/>
        <w:rPr>
          <w:rFonts w:hint="default" w:ascii="ＭＳ ゴシック" w:hAnsi="ＭＳ ゴシック" w:eastAsia="ＭＳ ゴシック"/>
        </w:rPr>
      </w:pPr>
      <w:r>
        <w:rPr>
          <w:rFonts w:hint="eastAsia" w:ascii="ＭＳ ゴシック" w:hAnsi="ＭＳ ゴシック" w:eastAsia="ＭＳ ゴシック"/>
        </w:rPr>
        <w:t>（１）営業日　○曜日から○曜日までとする。ただし、祝日、及び１２月２９日から１月３日までを除く。</w:t>
      </w:r>
    </w:p>
    <w:p>
      <w:pPr>
        <w:pStyle w:val="15"/>
        <w:wordWrap w:val="1"/>
        <w:adjustRightInd w:val="1"/>
        <w:spacing w:line="240" w:lineRule="auto"/>
        <w:rPr>
          <w:rFonts w:hint="default" w:ascii="ＭＳ ゴシック" w:hAnsi="ＭＳ ゴシック" w:eastAsia="ＭＳ ゴシック"/>
        </w:rPr>
      </w:pPr>
      <w:r>
        <w:rPr>
          <w:rFonts w:hint="eastAsia" w:ascii="ＭＳ ゴシック" w:hAnsi="ＭＳ ゴシック" w:eastAsia="ＭＳ ゴシック"/>
        </w:rPr>
        <w:t>（２）営業時間　午前○○時から午後○○時までとする。</w:t>
      </w:r>
    </w:p>
    <w:p>
      <w:pPr>
        <w:pStyle w:val="15"/>
        <w:wordWrap w:val="1"/>
        <w:adjustRightInd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（３）連絡体制　電話等により、２４時間常時連絡が可能な体制をとる。</w:t>
      </w:r>
    </w:p>
    <w:p>
      <w:pPr>
        <w:pStyle w:val="0"/>
        <w:rPr>
          <w:rFonts w:hint="default" w:ascii="ＭＳ ゴシック" w:hAnsi="ＭＳ ゴシック" w:eastAsia="ＭＳ ゴシック"/>
        </w:rPr>
      </w:pP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　（指定居宅介護支援の提供方法、内容及び利用料その他の費用の額）</w:t>
      </w:r>
    </w:p>
    <w:p>
      <w:pPr>
        <w:pStyle w:val="15"/>
        <w:wordWrap w:val="1"/>
        <w:spacing w:line="240" w:lineRule="auto"/>
        <w:ind w:left="240" w:hanging="240"/>
        <w:rPr>
          <w:rFonts w:hint="default" w:ascii="ＭＳ ゴシック" w:hAnsi="ＭＳ ゴシック" w:eastAsia="ＭＳ ゴシック"/>
        </w:rPr>
      </w:pPr>
      <w:r>
        <w:rPr>
          <w:rFonts w:hint="eastAsia" w:ascii="ＭＳ ゴシック" w:hAnsi="ＭＳ ゴシック" w:eastAsia="ＭＳ ゴシック"/>
        </w:rPr>
        <w:t>第６条　指定居宅介護支援の提供方法、内容は次のとおりとし、指定居宅介護支援を提供した場合の利用料の額は、厚生労働大臣が定める基準によるものする。</w:t>
      </w: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（１）利用者の相談を受ける場所　　第３条に規定する事業所内（必要に応じて居宅訪問を実施）</w:t>
      </w: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（２）使用する課題分析票の種類　　○○○方式</w:t>
      </w: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（３）サービス担当者会議の開催場所　　第３条に規定する事業所内（必要に応じて居宅）</w:t>
      </w:r>
    </w:p>
    <w:p>
      <w:pPr>
        <w:pStyle w:val="15"/>
        <w:wordWrap w:val="1"/>
        <w:spacing w:line="240" w:lineRule="auto"/>
        <w:rPr>
          <w:rFonts w:hint="default" w:ascii="ＭＳ ゴシック" w:hAnsi="ＭＳ ゴシック" w:eastAsia="ＭＳ ゴシック"/>
        </w:rPr>
      </w:pPr>
      <w:r>
        <w:rPr>
          <w:rFonts w:hint="eastAsia" w:ascii="ＭＳ ゴシック" w:hAnsi="ＭＳ ゴシック" w:eastAsia="ＭＳ ゴシック"/>
        </w:rPr>
        <w:t>（４）介護支援専門員の居宅訪問頻度　　少なくとも月１回以上</w:t>
      </w:r>
    </w:p>
    <w:p>
      <w:pPr>
        <w:pStyle w:val="15"/>
        <w:wordWrap w:val="1"/>
        <w:spacing w:line="240" w:lineRule="auto"/>
        <w:rPr>
          <w:rFonts w:hint="default" w:ascii="ＭＳ ゴシック" w:hAnsi="ＭＳ ゴシック" w:eastAsia="ＭＳ ゴシック"/>
        </w:rPr>
      </w:pPr>
      <w:r>
        <w:rPr>
          <w:rFonts w:hint="eastAsia" w:ascii="ＭＳ ゴシック" w:hAnsi="ＭＳ ゴシック" w:eastAsia="ＭＳ ゴシック"/>
        </w:rPr>
        <w:t>（５）モニタリングの結果記録　　月１回以上</w:t>
      </w:r>
    </w:p>
    <w:p>
      <w:pPr>
        <w:pStyle w:val="15"/>
        <w:wordWrap w:val="1"/>
        <w:spacing w:line="0" w:lineRule="atLeast"/>
        <w:ind w:left="193" w:hanging="193"/>
        <w:rPr>
          <w:rFonts w:hint="default" w:ascii="ＭＳ ゴシック" w:hAnsi="ＭＳ ゴシック" w:eastAsia="ＭＳ ゴシック"/>
        </w:rPr>
      </w:pPr>
      <w:r>
        <w:rPr>
          <w:rFonts w:hint="eastAsia" w:ascii="ＭＳ ゴシック" w:hAnsi="ＭＳ ゴシック" w:eastAsia="ＭＳ ゴシック"/>
        </w:rPr>
        <w:t>２　第７条の通常の事業の実施地域を越えて行う指定居宅介護支援に要した交通費は、その実費を徴収する。なお、自動車を使用した場合の交通費は、通常の事業の実施地域を越えた地点から１キロメートル当たり○○円とする。</w:t>
      </w:r>
      <w:r>
        <w:rPr>
          <w:rFonts w:hint="eastAsia" w:ascii="ＭＳ ゴシック" w:hAnsi="ＭＳ ゴシック" w:eastAsia="ＭＳ ゴシック"/>
          <w:bdr w:val="single" w:color="auto" w:sz="4" w:space="0"/>
          <w:shd w:val="pct15" w:color="auto" w:fill="FFFFFF"/>
        </w:rPr>
        <w:t>（※この場合の交通費は実費の範囲内で設定）</w:t>
      </w:r>
    </w:p>
    <w:p>
      <w:pPr>
        <w:pStyle w:val="15"/>
        <w:wordWrap w:val="1"/>
        <w:spacing w:line="240" w:lineRule="auto"/>
        <w:ind w:left="240" w:hanging="240"/>
        <w:rPr>
          <w:rFonts w:hint="default" w:ascii="ＭＳ ゴシック" w:hAnsi="ＭＳ ゴシック" w:eastAsia="ＭＳ ゴシック"/>
        </w:rPr>
      </w:pPr>
      <w:r>
        <w:rPr>
          <w:rFonts w:hint="eastAsia" w:ascii="ＭＳ ゴシック" w:hAnsi="ＭＳ ゴシック" w:eastAsia="ＭＳ ゴシック"/>
        </w:rPr>
        <w:t>３　前項の費用の支払いを受ける場合には、利用者又はその家族に対して事前に文書で説明をした上で、支払いに同意する旨の文書に署名を受ける。</w:t>
      </w:r>
    </w:p>
    <w:p>
      <w:pPr>
        <w:pStyle w:val="15"/>
        <w:wordWrap w:val="1"/>
        <w:spacing w:line="240" w:lineRule="auto"/>
        <w:ind w:left="240" w:hanging="240"/>
        <w:rPr>
          <w:rFonts w:hint="default" w:ascii="ＭＳ ゴシック" w:hAnsi="ＭＳ ゴシック" w:eastAsia="ＭＳ ゴシック"/>
          <w:spacing w:val="0"/>
        </w:rPr>
      </w:pPr>
    </w:p>
    <w:p>
      <w:pPr>
        <w:pStyle w:val="0"/>
        <w:adjustRightInd w:val="0"/>
        <w:spacing w:line="0" w:lineRule="atLeast"/>
        <w:rPr>
          <w:rFonts w:hint="default" w:ascii="ＭＳ ゴシック" w:hAnsi="ＭＳ ゴシック" w:eastAsia="ＭＳ ゴシック"/>
        </w:rPr>
      </w:pPr>
      <w:r>
        <w:rPr>
          <w:rFonts w:hint="eastAsia" w:ascii="ＭＳ ゴシック" w:hAnsi="ＭＳ ゴシック" w:eastAsia="ＭＳ ゴシック"/>
        </w:rPr>
        <w:t>　（通常の事業の実施地域）</w:t>
      </w:r>
    </w:p>
    <w:p>
      <w:pPr>
        <w:pStyle w:val="0"/>
        <w:adjustRightInd w:val="0"/>
        <w:spacing w:line="0" w:lineRule="atLeast"/>
        <w:rPr>
          <w:rFonts w:hint="default" w:ascii="ＭＳ ゴシック" w:hAnsi="ＭＳ ゴシック" w:eastAsia="ＭＳ ゴシック"/>
        </w:rPr>
      </w:pPr>
      <w:r>
        <w:rPr>
          <w:rFonts w:hint="eastAsia" w:ascii="ＭＳ ゴシック" w:hAnsi="ＭＳ ゴシック" w:eastAsia="ＭＳ ゴシック"/>
        </w:rPr>
        <w:t>第７条　通常の事業の実施地域は、○○市、○○市、○○町の区域とする。</w:t>
      </w:r>
      <w:bookmarkStart w:id="0" w:name="_GoBack"/>
      <w:bookmarkEnd w:id="0"/>
    </w:p>
    <w:p>
      <w:pPr>
        <w:pStyle w:val="0"/>
        <w:spacing w:line="0" w:lineRule="atLeast"/>
        <w:rPr>
          <w:rFonts w:hint="default"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bdr w:val="single" w:color="auto" w:sz="4" w:space="0"/>
          <w:shd w:val="pct15" w:color="auto" w:fill="FFFFFF"/>
        </w:rPr>
        <w:t>※客観的にその区域が特定されるよう設定する</w:t>
      </w:r>
    </w:p>
    <w:p>
      <w:pPr>
        <w:pStyle w:val="15"/>
        <w:wordWrap w:val="1"/>
        <w:spacing w:line="240" w:lineRule="auto"/>
        <w:rPr>
          <w:rFonts w:hint="default" w:ascii="ＭＳ ゴシック" w:hAnsi="ＭＳ ゴシック" w:eastAsia="ＭＳ ゴシック"/>
        </w:rPr>
      </w:pPr>
    </w:p>
    <w:p>
      <w:pPr>
        <w:pStyle w:val="15"/>
        <w:wordWrap w:val="1"/>
        <w:spacing w:line="240" w:lineRule="auto"/>
        <w:rPr>
          <w:rFonts w:hint="default" w:ascii="ＭＳ ゴシック" w:hAnsi="ＭＳ ゴシック" w:eastAsia="ＭＳ ゴシック"/>
        </w:rPr>
      </w:pPr>
      <w:r>
        <w:rPr>
          <w:rFonts w:hint="eastAsia" w:ascii="ＭＳ ゴシック" w:hAnsi="ＭＳ ゴシック" w:eastAsia="ＭＳ ゴシック"/>
        </w:rPr>
        <w:t>　（苦情処理）</w:t>
      </w:r>
    </w:p>
    <w:p>
      <w:pPr>
        <w:pStyle w:val="15"/>
        <w:wordWrap w:val="1"/>
        <w:spacing w:line="240" w:lineRule="auto"/>
        <w:ind w:left="191" w:hanging="191" w:hangingChars="97"/>
        <w:rPr>
          <w:rFonts w:hint="default" w:ascii="ＭＳ ゴシック" w:hAnsi="ＭＳ ゴシック" w:eastAsia="ＭＳ ゴシック"/>
        </w:rPr>
      </w:pPr>
      <w:r>
        <w:rPr>
          <w:rFonts w:hint="eastAsia" w:ascii="ＭＳ ゴシック" w:hAnsi="ＭＳ ゴシック" w:eastAsia="ＭＳ ゴシック"/>
        </w:rPr>
        <w:t>第８条　自ら提供した指定居宅介護支援又は居宅サービス計画に位置づけた指定居宅サービスに関する利用者からの苦情に迅速かつ適切に対応するために、必要な措置を講じる。</w:t>
      </w:r>
    </w:p>
    <w:p>
      <w:pPr>
        <w:pStyle w:val="15"/>
        <w:wordWrap w:val="1"/>
        <w:spacing w:line="240" w:lineRule="auto"/>
        <w:ind w:left="191" w:hanging="191" w:hangingChars="97"/>
        <w:rPr>
          <w:rFonts w:hint="default" w:ascii="ＭＳ ゴシック" w:hAnsi="ＭＳ ゴシック" w:eastAsia="ＭＳ ゴシック"/>
        </w:rPr>
      </w:pPr>
      <w:r>
        <w:rPr>
          <w:rFonts w:hint="eastAsia" w:ascii="ＭＳ ゴシック" w:hAnsi="ＭＳ ゴシック" w:eastAsia="ＭＳ ゴシック"/>
        </w:rPr>
        <w:t>２　提供した指定居宅介護支援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w:t>
      </w:r>
    </w:p>
    <w:p>
      <w:pPr>
        <w:pStyle w:val="15"/>
        <w:wordWrap w:val="1"/>
        <w:spacing w:line="240" w:lineRule="auto"/>
        <w:ind w:left="191" w:hanging="191" w:hangingChars="97"/>
        <w:rPr>
          <w:rFonts w:hint="default" w:ascii="ＭＳ ゴシック" w:hAnsi="ＭＳ ゴシック" w:eastAsia="ＭＳ ゴシック"/>
        </w:rPr>
      </w:pPr>
      <w:r>
        <w:rPr>
          <w:rFonts w:hint="eastAsia" w:ascii="ＭＳ ゴシック" w:hAnsi="ＭＳ ゴシック" w:eastAsia="ＭＳ ゴシック"/>
        </w:rPr>
        <w:t>３　提供した指定居宅介護支援に関する苦情に関して国民健康保険団体連合会が行う調査に協力するとともに、国民健康保険団体連合会から指導又は助言を受けた場合は、当該指導又は助言に従って必要な改善を行う。</w:t>
      </w:r>
    </w:p>
    <w:p>
      <w:pPr>
        <w:pStyle w:val="15"/>
        <w:wordWrap w:val="1"/>
        <w:spacing w:line="240" w:lineRule="auto"/>
        <w:rPr>
          <w:rFonts w:hint="default" w:ascii="ＭＳ ゴシック" w:hAnsi="ＭＳ ゴシック" w:eastAsia="ＭＳ ゴシック"/>
        </w:rPr>
      </w:pPr>
    </w:p>
    <w:p>
      <w:pPr>
        <w:pStyle w:val="15"/>
        <w:wordWrap w:val="1"/>
        <w:spacing w:line="240" w:lineRule="auto"/>
        <w:rPr>
          <w:rFonts w:hint="default" w:ascii="ＭＳ ゴシック" w:hAnsi="ＭＳ ゴシック" w:eastAsia="ＭＳ ゴシック"/>
        </w:rPr>
      </w:pPr>
      <w:r>
        <w:rPr>
          <w:rFonts w:hint="eastAsia" w:ascii="ＭＳ ゴシック" w:hAnsi="ＭＳ ゴシック" w:eastAsia="ＭＳ ゴシック"/>
        </w:rPr>
        <w:t>　（事故発生時の対応）</w:t>
      </w:r>
    </w:p>
    <w:p>
      <w:pPr>
        <w:pStyle w:val="15"/>
        <w:wordWrap w:val="1"/>
        <w:spacing w:line="240" w:lineRule="auto"/>
        <w:ind w:left="240" w:hanging="240"/>
        <w:rPr>
          <w:rFonts w:hint="default" w:ascii="ＭＳ ゴシック" w:hAnsi="ＭＳ ゴシック" w:eastAsia="ＭＳ ゴシック"/>
        </w:rPr>
      </w:pPr>
      <w:r>
        <w:rPr>
          <w:rFonts w:hint="eastAsia" w:ascii="ＭＳ ゴシック" w:hAnsi="ＭＳ ゴシック" w:eastAsia="ＭＳ ゴシック"/>
        </w:rPr>
        <w:t>第９条　利用者に対する指定居宅介護支援の提供により事故が発生した場合に、速やかに市町村、利用者の家族等に連絡を行うとともに、必要な措置を講じる。</w:t>
      </w:r>
    </w:p>
    <w:p>
      <w:pPr>
        <w:pStyle w:val="0"/>
        <w:rPr>
          <w:rFonts w:hint="default" w:ascii="ＭＳ ゴシック" w:hAnsi="ＭＳ ゴシック" w:eastAsia="ＭＳ ゴシック"/>
        </w:rPr>
      </w:pPr>
      <w:r>
        <w:rPr>
          <w:rFonts w:hint="eastAsia" w:ascii="ＭＳ ゴシック" w:hAnsi="ＭＳ ゴシック" w:eastAsia="ＭＳ ゴシック"/>
        </w:rPr>
        <w:t>２　前項の事故の状況及び事故に際して採った処置を記録する。</w:t>
      </w:r>
    </w:p>
    <w:p>
      <w:pPr>
        <w:pStyle w:val="0"/>
        <w:rPr>
          <w:rFonts w:hint="default" w:ascii="ＭＳ ゴシック" w:hAnsi="ＭＳ ゴシック" w:eastAsia="ＭＳ ゴシック"/>
        </w:rPr>
      </w:pPr>
      <w:r>
        <w:rPr>
          <w:rFonts w:hint="eastAsia" w:ascii="ＭＳ ゴシック" w:hAnsi="ＭＳ ゴシック" w:eastAsia="ＭＳ ゴシック"/>
        </w:rPr>
        <w:t>３　利用者に賠償すべき事故が発生した場合には、損害賠償を速やかに行う。</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（個人情報の保護）</w:t>
      </w:r>
    </w:p>
    <w:p>
      <w:pPr>
        <w:pStyle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第１０条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pPr>
        <w:pStyle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w:t>
      </w:r>
    </w:p>
    <w:p>
      <w:pPr>
        <w:pStyle w:val="0"/>
        <w:ind w:left="221" w:hanging="221" w:hangingChars="114"/>
        <w:rPr>
          <w:rFonts w:hint="default" w:ascii="ＭＳ ゴシック" w:hAnsi="ＭＳ ゴシック" w:eastAsia="ＭＳ ゴシック"/>
          <w:b w:val="1"/>
        </w:rPr>
      </w:pPr>
    </w:p>
    <w:p>
      <w:pPr>
        <w:pStyle w:val="0"/>
        <w:rPr>
          <w:rFonts w:hint="default" w:ascii="ＭＳ ゴシック" w:hAnsi="ＭＳ ゴシック" w:eastAsia="ＭＳ ゴシック"/>
        </w:rPr>
      </w:pPr>
      <w:r>
        <w:rPr>
          <w:rFonts w:hint="eastAsia" w:ascii="ＭＳ ゴシック" w:hAnsi="ＭＳ ゴシック" w:eastAsia="ＭＳ ゴシック"/>
        </w:rPr>
        <w:t>　（虐待の防止のための措置に関する事項）</w:t>
      </w:r>
    </w:p>
    <w:p>
      <w:pPr>
        <w:pStyle w:val="0"/>
        <w:ind w:left="220" w:hanging="220" w:hangingChars="114"/>
        <w:rPr>
          <w:rFonts w:hint="default" w:ascii="ＭＳ ゴシック" w:hAnsi="ＭＳ ゴシック" w:eastAsia="ＭＳ ゴシック"/>
        </w:rPr>
      </w:pPr>
      <w:r>
        <w:rPr>
          <w:rFonts w:hint="eastAsia" w:ascii="ＭＳ ゴシック" w:hAnsi="ＭＳ ゴシック" w:eastAsia="ＭＳ ゴシック"/>
        </w:rPr>
        <w:t>第１１条　利用者の人権擁護、虐待の防止等の為、必要な体制の整備を行うとともに、その従業者に対し、研修を実施するための措置を講じる。虐待の発生又はその再発を防止するため、以下の処置を講じる。</w:t>
      </w:r>
    </w:p>
    <w:p>
      <w:pPr>
        <w:pStyle w:val="0"/>
        <w:ind w:left="578" w:hanging="578" w:hangingChars="300"/>
        <w:rPr>
          <w:rFonts w:hint="default" w:ascii="ＭＳ ゴシック" w:hAnsi="ＭＳ ゴシック" w:eastAsia="ＭＳ ゴシック"/>
        </w:rPr>
      </w:pPr>
      <w:r>
        <w:rPr>
          <w:rFonts w:hint="eastAsia" w:ascii="ＭＳ ゴシック" w:hAnsi="ＭＳ ゴシック" w:eastAsia="ＭＳ ゴシック"/>
        </w:rPr>
        <w:t>（１）虐待の防止のための対策を検討する委員会（テレビ電話装置等を活用して行うことができる）を設置する。</w:t>
      </w:r>
    </w:p>
    <w:p>
      <w:pPr>
        <w:pStyle w:val="0"/>
        <w:rPr>
          <w:rFonts w:hint="default" w:ascii="ＭＳ ゴシック" w:hAnsi="ＭＳ ゴシック" w:eastAsia="ＭＳ ゴシック"/>
        </w:rPr>
      </w:pPr>
      <w:r>
        <w:rPr>
          <w:rFonts w:hint="eastAsia" w:ascii="ＭＳ ゴシック" w:hAnsi="ＭＳ ゴシック" w:eastAsia="ＭＳ ゴシック"/>
        </w:rPr>
        <w:t>（２）虐待の防止のための指針の整備</w:t>
      </w:r>
    </w:p>
    <w:p>
      <w:pPr>
        <w:pStyle w:val="0"/>
        <w:rPr>
          <w:rFonts w:hint="default" w:ascii="ＭＳ ゴシック" w:hAnsi="ＭＳ ゴシック" w:eastAsia="ＭＳ ゴシック"/>
        </w:rPr>
      </w:pPr>
      <w:r>
        <w:rPr>
          <w:rFonts w:hint="eastAsia" w:ascii="ＭＳ ゴシック" w:hAnsi="ＭＳ ゴシック" w:eastAsia="ＭＳ ゴシック"/>
        </w:rPr>
        <w:t>（３）従業者に対し、虐待の防止のための研修を定期的に実施する。</w:t>
      </w:r>
    </w:p>
    <w:p>
      <w:pPr>
        <w:pStyle w:val="0"/>
        <w:rPr>
          <w:rFonts w:hint="default" w:ascii="ＭＳ ゴシック" w:hAnsi="ＭＳ ゴシック" w:eastAsia="ＭＳ ゴシック"/>
        </w:rPr>
      </w:pPr>
      <w:r>
        <w:rPr>
          <w:rFonts w:hint="eastAsia" w:ascii="ＭＳ ゴシック" w:hAnsi="ＭＳ ゴシック" w:eastAsia="ＭＳ ゴシック"/>
        </w:rPr>
        <w:t>（４）上記措置を適切に実施するための担当者の設置</w:t>
      </w:r>
    </w:p>
    <w:p>
      <w:pPr>
        <w:pStyle w:val="0"/>
        <w:ind w:left="221" w:hanging="221" w:hangingChars="114"/>
        <w:rPr>
          <w:rFonts w:hint="default" w:ascii="ＭＳ ゴシック" w:hAnsi="ＭＳ ゴシック" w:eastAsia="ＭＳ ゴシック"/>
          <w:b w:val="1"/>
        </w:rPr>
      </w:pPr>
    </w:p>
    <w:p>
      <w:pPr>
        <w:pStyle w:val="0"/>
        <w:ind w:left="193" w:hanging="193" w:hangingChars="100"/>
        <w:rPr>
          <w:rFonts w:hint="default" w:ascii="ＭＳ ゴシック" w:hAnsi="ＭＳ ゴシック" w:eastAsia="ＭＳ ゴシック"/>
        </w:rPr>
      </w:pPr>
      <w:r>
        <w:rPr>
          <w:rFonts w:hint="eastAsia" w:ascii="ＭＳ ゴシック" w:hAnsi="ＭＳ ゴシック" w:eastAsia="ＭＳ ゴシック"/>
        </w:rPr>
        <w:t>　（その他運営に関する重要事項）</w:t>
      </w:r>
    </w:p>
    <w:p>
      <w:pPr>
        <w:pStyle w:val="15"/>
        <w:wordWrap w:val="1"/>
        <w:spacing w:line="240" w:lineRule="auto"/>
        <w:ind w:left="191" w:hanging="191" w:hangingChars="97"/>
        <w:rPr>
          <w:rFonts w:hint="default" w:ascii="ＭＳ ゴシック" w:hAnsi="ＭＳ ゴシック" w:eastAsia="ＭＳ ゴシック"/>
          <w:spacing w:val="0"/>
        </w:rPr>
      </w:pPr>
      <w:r>
        <w:rPr>
          <w:rFonts w:hint="eastAsia" w:ascii="ＭＳ ゴシック" w:hAnsi="ＭＳ ゴシック" w:eastAsia="ＭＳ ゴシック"/>
        </w:rPr>
        <w:t>第１２条　従業者の質的向上を図るための研修の機会を次のとおり設けるものとし、また業務体制を整備する。</w:t>
      </w:r>
    </w:p>
    <w:p>
      <w:pPr>
        <w:pStyle w:val="15"/>
        <w:wordWrap w:val="1"/>
        <w:spacing w:line="240" w:lineRule="auto"/>
        <w:ind w:left="191" w:hanging="191" w:hangingChars="97"/>
        <w:rPr>
          <w:rFonts w:hint="default" w:ascii="ＭＳ ゴシック" w:hAnsi="ＭＳ ゴシック" w:eastAsia="ＭＳ ゴシック"/>
          <w:spacing w:val="0"/>
        </w:rPr>
      </w:pPr>
      <w:r>
        <w:rPr>
          <w:rFonts w:hint="eastAsia" w:ascii="ＭＳ ゴシック" w:hAnsi="ＭＳ ゴシック" w:eastAsia="ＭＳ ゴシック"/>
        </w:rPr>
        <w:t>（１）採用時研修　採用後○か月以内</w:t>
      </w: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（２）継続研修　年○回</w:t>
      </w:r>
    </w:p>
    <w:p>
      <w:pPr>
        <w:pStyle w:val="15"/>
        <w:wordWrap w:val="1"/>
        <w:spacing w:line="240" w:lineRule="auto"/>
        <w:ind w:left="240" w:hanging="240"/>
        <w:rPr>
          <w:rFonts w:hint="default" w:ascii="ＭＳ ゴシック" w:hAnsi="ＭＳ ゴシック" w:eastAsia="ＭＳ ゴシック"/>
          <w:spacing w:val="0"/>
        </w:rPr>
      </w:pPr>
      <w:r>
        <w:rPr>
          <w:rFonts w:hint="eastAsia" w:ascii="ＭＳ ゴシック" w:hAnsi="ＭＳ ゴシック" w:eastAsia="ＭＳ ゴシック"/>
        </w:rPr>
        <w:t>２　従業者は、業務上知り得た利用者又はその家族の秘密を保持する。</w:t>
      </w:r>
    </w:p>
    <w:p>
      <w:pPr>
        <w:pStyle w:val="15"/>
        <w:wordWrap w:val="1"/>
        <w:spacing w:line="240" w:lineRule="auto"/>
        <w:ind w:left="240" w:hanging="240"/>
        <w:rPr>
          <w:rFonts w:hint="default" w:ascii="ＭＳ ゴシック" w:hAnsi="ＭＳ ゴシック" w:eastAsia="ＭＳ ゴシック"/>
          <w:spacing w:val="0"/>
        </w:rPr>
      </w:pPr>
      <w:r>
        <w:rPr>
          <w:rFonts w:hint="eastAsia" w:ascii="ＭＳ ゴシック" w:hAnsi="ＭＳ ゴシック" w:eastAsia="ＭＳ ゴシック"/>
        </w:rPr>
        <w:t>３　従業者であった者に、業務上知り得た利用者又はその家族の秘密を保持させるため、従業者でなくなった後においてもこれらの秘密を保持するべき旨を、従業者との雇用契約の内容に含むこととする。</w:t>
      </w:r>
    </w:p>
    <w:p>
      <w:pPr>
        <w:pStyle w:val="15"/>
        <w:wordWrap w:val="1"/>
        <w:spacing w:line="0" w:lineRule="atLeast"/>
        <w:ind w:left="238" w:hanging="238"/>
        <w:rPr>
          <w:rFonts w:hint="default" w:ascii="ＭＳ ゴシック" w:hAnsi="ＭＳ ゴシック" w:eastAsia="ＭＳ ゴシック"/>
        </w:rPr>
      </w:pPr>
      <w:r>
        <w:rPr>
          <w:rFonts w:hint="eastAsia" w:ascii="ＭＳ ゴシック" w:hAnsi="ＭＳ ゴシック" w:eastAsia="ＭＳ ゴシック"/>
        </w:rPr>
        <w:t>４　この規程に定める事項のほか、運営に関する重要事項は株式会社◎◎代表取締役と事業所の管理者との協議に基づいて定める。　　　　　　　　　　　　　</w:t>
      </w:r>
      <w:r>
        <w:rPr>
          <w:rFonts w:hint="eastAsia" w:ascii="ＭＳ ゴシック" w:hAnsi="ＭＳ ゴシック" w:eastAsia="ＭＳ ゴシック"/>
          <w:bdr w:val="single" w:color="auto" w:sz="4" w:space="0"/>
          <w:shd w:val="pct15" w:color="auto" w:fill="FFFFFF"/>
        </w:rPr>
        <w:t>法人の代表者の役職を記載する。</w:t>
      </w:r>
    </w:p>
    <w:p>
      <w:pPr>
        <w:pStyle w:val="15"/>
        <w:wordWrap w:val="1"/>
        <w:spacing w:line="0" w:lineRule="atLeast"/>
        <w:ind w:left="193" w:leftChars="100" w:firstLine="3345" w:firstLineChars="1700"/>
        <w:rPr>
          <w:rFonts w:hint="default" w:ascii="ＭＳ ゴシック" w:hAnsi="ＭＳ ゴシック" w:eastAsia="ＭＳ ゴシック"/>
          <w:spacing w:val="0"/>
        </w:rPr>
      </w:pPr>
      <w:r>
        <w:rPr>
          <w:rFonts w:hint="eastAsia" w:ascii="ＭＳ ゴシック" w:hAnsi="ＭＳ ゴシック" w:eastAsia="ＭＳ ゴシック"/>
        </w:rPr>
        <w:t>　　　　　　　　　　　　　　　</w:t>
      </w:r>
    </w:p>
    <w:p>
      <w:pPr>
        <w:pStyle w:val="15"/>
        <w:wordWrap w:val="1"/>
        <w:spacing w:line="240" w:lineRule="auto"/>
        <w:rPr>
          <w:rFonts w:hint="default" w:ascii="ＭＳ ゴシック" w:hAnsi="ＭＳ ゴシック" w:eastAsia="ＭＳ ゴシック"/>
          <w:spacing w:val="0"/>
        </w:rPr>
      </w:pPr>
      <w:r>
        <w:rPr>
          <w:rFonts w:hint="eastAsia" w:ascii="ＭＳ ゴシック" w:hAnsi="ＭＳ ゴシック" w:eastAsia="ＭＳ ゴシック"/>
        </w:rPr>
        <w:t>附　則</w:t>
      </w:r>
    </w:p>
    <w:p>
      <w:pPr>
        <w:pStyle w:val="15"/>
        <w:wordWrap w:val="1"/>
        <w:spacing w:line="0" w:lineRule="atLeast"/>
        <w:rPr>
          <w:rFonts w:hint="default" w:ascii="ＭＳ ゴシック" w:hAnsi="ＭＳ ゴシック" w:eastAsia="ＭＳ ゴシック"/>
        </w:rPr>
      </w:pPr>
      <w:r>
        <w:rPr>
          <w:rFonts w:hint="eastAsia" w:ascii="ＭＳ ゴシック" w:hAnsi="ＭＳ ゴシック" w:eastAsia="ＭＳ ゴシック"/>
        </w:rPr>
        <w:t>　この規程は、平成○年○月○日から施行する。</w:t>
      </w:r>
    </w:p>
    <w:p>
      <w:pPr>
        <w:pStyle w:val="15"/>
        <w:wordWrap w:val="1"/>
        <w:spacing w:line="0" w:lineRule="atLeast"/>
        <w:ind w:firstLine="197" w:firstLineChars="100"/>
        <w:rPr>
          <w:rFonts w:hint="default" w:asciiTheme="majorEastAsia" w:hAnsiTheme="majorEastAsia" w:eastAsiaTheme="majorEastAsia"/>
        </w:rPr>
      </w:pPr>
      <w:r>
        <w:rPr>
          <w:rFonts w:hint="eastAsia" w:asciiTheme="majorEastAsia" w:hAnsiTheme="majorEastAsia" w:eastAsiaTheme="majorEastAsia"/>
        </w:rPr>
        <w:t>この規程は、平成○年○月○日から施行する。</w:t>
      </w:r>
    </w:p>
    <w:p>
      <w:pPr>
        <w:pStyle w:val="15"/>
        <w:wordWrap w:val="1"/>
        <w:spacing w:line="0" w:lineRule="atLeast"/>
        <w:ind w:firstLine="197" w:firstLineChars="100"/>
        <w:rPr>
          <w:rFonts w:hint="default" w:ascii="ＭＳ ゴシック" w:hAnsi="ＭＳ ゴシック" w:eastAsia="ＭＳ ゴシック"/>
          <w:bdr w:val="single" w:color="auto" w:sz="4" w:space="0"/>
          <w:shd w:val="pct15" w:color="auto" w:fill="FFFFFF"/>
        </w:rPr>
      </w:pPr>
      <w:r>
        <w:rPr>
          <w:rFonts w:hint="eastAsia" w:asciiTheme="majorEastAsia" w:hAnsiTheme="majorEastAsia" w:eastAsiaTheme="majorEastAsia"/>
        </w:rPr>
        <w:t>この規程は、令和○年○月○日から施行する。</w:t>
      </w:r>
      <w:r>
        <w:rPr>
          <w:rFonts w:hint="eastAsia" w:ascii="ＭＳ ゴシック" w:hAnsi="ＭＳ ゴシック" w:eastAsia="ＭＳ ゴシック"/>
        </w:rPr>
        <w:t>　</w:t>
      </w:r>
      <w:r>
        <w:rPr>
          <w:rFonts w:hint="eastAsia" w:ascii="ＭＳ ゴシック" w:hAnsi="ＭＳ ゴシック" w:eastAsia="ＭＳ ゴシック"/>
          <w:bdr w:val="single" w:color="auto" w:sz="4" w:space="0"/>
          <w:shd w:val="pct15" w:color="auto" w:fill="FFFFFF"/>
        </w:rPr>
        <w:t>事業開始した後、変更した場合は施行の経過を記載する。</w:t>
      </w:r>
    </w:p>
    <w:p>
      <w:pPr>
        <w:pStyle w:val="15"/>
        <w:wordWrap w:val="1"/>
        <w:spacing w:line="0" w:lineRule="atLeast"/>
        <w:ind w:firstLine="198" w:firstLineChars="100"/>
        <w:rPr>
          <w:rFonts w:hint="default" w:ascii="ＭＳ ゴシック" w:hAnsi="ＭＳ ゴシック" w:eastAsia="ＭＳ ゴシック"/>
          <w:b w:val="1"/>
          <w:color w:val="FF0000"/>
          <w:bdr w:val="single" w:color="auto" w:sz="4" w:space="0"/>
          <w:shd w:val="pct15" w:color="auto" w:fill="FFFFFF"/>
        </w:rPr>
      </w:pPr>
    </w:p>
    <w:p>
      <w:pPr>
        <w:pStyle w:val="15"/>
        <w:wordWrap w:val="1"/>
        <w:spacing w:line="0" w:lineRule="atLeast"/>
        <w:ind w:firstLine="198" w:firstLineChars="100"/>
        <w:rPr>
          <w:rFonts w:hint="default" w:ascii="ＭＳ ゴシック" w:hAnsi="ＭＳ ゴシック" w:eastAsia="ＭＳ ゴシック"/>
          <w:b w:val="1"/>
          <w:color w:val="FF0000"/>
          <w:bdr w:val="single" w:color="auto" w:sz="4" w:space="0"/>
          <w:shd w:val="pct15" w:color="auto" w:fill="FFFFFF"/>
        </w:rPr>
      </w:pPr>
    </w:p>
    <w:p>
      <w:pPr>
        <w:pStyle w:val="15"/>
        <w:wordWrap w:val="1"/>
        <w:spacing w:line="0" w:lineRule="atLeast"/>
        <w:rPr>
          <w:rFonts w:hint="default" w:asciiTheme="majorEastAsia" w:hAnsiTheme="majorEastAsia" w:eastAsiaTheme="majorEastAsia"/>
          <w:b w:val="1"/>
          <w:color w:val="FF0000"/>
        </w:rPr>
      </w:pPr>
    </w:p>
    <w:sectPr>
      <w:footerReference r:id="rId6" w:type="even"/>
      <w:footerReference r:id="rId7" w:type="default"/>
      <w:pgSz w:w="11907" w:h="16840"/>
      <w:pgMar w:top="1134" w:right="1134" w:bottom="1134" w:left="1134" w:header="720" w:footer="510" w:gutter="0"/>
      <w:pgNumType w:start="85"/>
      <w:cols w:space="720"/>
      <w:noEndnote w:val="1"/>
      <w:textDirection w:val="lrTb"/>
      <w:docGrid w:type="linesAndChars" w:linePitch="291" w:charSpace="-35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fc">
    <w:panose1 w:val="00000000000000000000"/>
    <w:charset w:val="00"/>
    <w:family w:val="roman"/>
    <w:notTrueType/>
    <w:pitch w:val="fixed"/>
    <w:sig w:usb0="00000000" w:usb1="00000000" w:usb2="00000000" w:usb3="00000000" w:csb0="00000001"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95EA934"/>
    <w:lvl w:ilvl="0" w:tplc="AAA029DC">
      <w:start w:val="2"/>
      <w:numFmt w:val="decimalFullWidth"/>
      <w:lvlText w:val="第%1条"/>
      <w:lvlJc w:val="left"/>
      <w:pPr>
        <w:tabs>
          <w:tab w:val="num" w:leader="none" w:pos="720"/>
        </w:tabs>
        <w:ind w:left="720" w:hanging="72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357" w:lineRule="exact"/>
      <w:jc w:val="both"/>
    </w:pPr>
    <w:rPr>
      <w:rFonts w:ascii="ＭＳ 明朝" w:hAnsi="ＭＳ 明朝"/>
      <w:spacing w:val="2"/>
      <w:sz w:val="21"/>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next w:val="17"/>
    <w:link w:val="0"/>
    <w:uiPriority w:val="0"/>
    <w:rPr>
      <w:rFonts w:ascii="ＭＳ ゴシック" w:hAnsi="ＭＳ ゴシック" w:eastAsia="ＭＳ ゴシック"/>
      <w:sz w:val="24"/>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customStyle="1">
    <w:name w:val="フッター (文字)"/>
    <w:basedOn w:val="10"/>
    <w:next w:val="21"/>
    <w:link w:val="16"/>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1</Words>
  <Characters>2839</Characters>
  <Application>JUST Note</Application>
  <Lines>106</Lines>
  <Paragraphs>66</Paragraphs>
  <CharactersWithSpaces>2959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2025-04-03T02:12:26Z</dcterms:modified>
  <cp:revision>0</cp:revision>
</cp:coreProperties>
</file>