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春日部市水道事業管理者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西部浄水場浸水災害対策工事</w:t>
      </w: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春日部市水道事業管理者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ind w:firstLine="563" w:firstLineChars="200"/>
        <w:rPr>
          <w:rFonts w:hint="default" w:ascii="ＭＳ 明朝" w:hAnsi="ＭＳ 明朝"/>
          <w:sz w:val="24"/>
        </w:rPr>
      </w:pPr>
      <w:bookmarkStart w:id="0" w:name="_GoBack"/>
      <w:bookmarkEnd w:id="0"/>
      <w:r>
        <w:rPr>
          <w:rFonts w:hint="eastAsia" w:ascii="HG丸ｺﾞｼｯｸM-PRO" w:hAnsi="HG丸ｺﾞｼｯｸM-PRO" w:eastAsia="HG丸ｺﾞｼｯｸM-PRO"/>
          <w:b w:val="1"/>
          <w:i w:val="1"/>
          <w:color w:val="FF0000"/>
          <w:spacing w:val="5"/>
          <w:kern w:val="0"/>
          <w:sz w:val="24"/>
        </w:rPr>
        <w:t>西部浄水場浸水災害対策</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527</Characters>
  <Application>JUST Note</Application>
  <Lines>70</Lines>
  <Paragraphs>34</Paragraphs>
  <CharactersWithSpaces>915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2026-06-17T04:56:56Z</dcterms:modified>
  <cp:revision>3</cp:revision>
</cp:coreProperties>
</file>